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77EE" w14:textId="77777777" w:rsidR="00377DB5" w:rsidRPr="00377DB5" w:rsidRDefault="00377DB5" w:rsidP="00377DB5">
      <w:pPr>
        <w:widowControl/>
        <w:spacing w:after="100" w:afterAutospacing="1"/>
        <w:jc w:val="center"/>
        <w:rPr>
          <w:rFonts w:ascii="Times New Roman" w:eastAsia="標楷體" w:hAnsi="Times New Roman" w:cs="Times New Roman"/>
          <w:color w:val="212529"/>
          <w:kern w:val="0"/>
          <w:sz w:val="23"/>
          <w:szCs w:val="23"/>
        </w:rPr>
      </w:pPr>
      <w:r w:rsidRPr="00377DB5">
        <w:rPr>
          <w:rFonts w:ascii="Times New Roman" w:eastAsia="標楷體" w:hAnsi="Times New Roman" w:cs="Times New Roman"/>
          <w:b/>
          <w:bCs/>
          <w:color w:val="212529"/>
          <w:kern w:val="0"/>
          <w:sz w:val="23"/>
          <w:szCs w:val="23"/>
        </w:rPr>
        <w:t>國立中興大學盛澄淵教授獎學金辦法</w:t>
      </w:r>
      <w:r w:rsidRPr="00377DB5">
        <w:rPr>
          <w:rFonts w:ascii="Times New Roman" w:eastAsia="標楷體" w:hAnsi="Times New Roman" w:cs="Times New Roman"/>
          <w:b/>
          <w:bCs/>
          <w:color w:val="212529"/>
          <w:kern w:val="0"/>
          <w:sz w:val="23"/>
          <w:szCs w:val="23"/>
        </w:rPr>
        <w:br/>
        <w:t xml:space="preserve">National Chung </w:t>
      </w:r>
      <w:proofErr w:type="spellStart"/>
      <w:r w:rsidRPr="00377DB5">
        <w:rPr>
          <w:rFonts w:ascii="Times New Roman" w:eastAsia="標楷體" w:hAnsi="Times New Roman" w:cs="Times New Roman"/>
          <w:b/>
          <w:bCs/>
          <w:color w:val="212529"/>
          <w:kern w:val="0"/>
          <w:sz w:val="23"/>
          <w:szCs w:val="23"/>
        </w:rPr>
        <w:t>Hsing</w:t>
      </w:r>
      <w:proofErr w:type="spellEnd"/>
      <w:r w:rsidRPr="00377DB5">
        <w:rPr>
          <w:rFonts w:ascii="Times New Roman" w:eastAsia="標楷體" w:hAnsi="Times New Roman" w:cs="Times New Roman"/>
          <w:b/>
          <w:bCs/>
          <w:color w:val="212529"/>
          <w:kern w:val="0"/>
          <w:sz w:val="23"/>
          <w:szCs w:val="23"/>
        </w:rPr>
        <w:t xml:space="preserve"> University Professor Sheng Cheng-Yuan Scholarship Regulations</w:t>
      </w:r>
    </w:p>
    <w:p w14:paraId="525EAC44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right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91.12.13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接受各界捐助獎助學金基金管理委員會會議訂定</w:t>
      </w:r>
    </w:p>
    <w:p w14:paraId="15039F7F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right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Formulated by the Scholarships Fund Management Committee on December 13, 2002</w:t>
      </w:r>
    </w:p>
    <w:p w14:paraId="470A891A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right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102.01.18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接受各界捐助獎助學金基金管理委員會會議修正</w:t>
      </w:r>
    </w:p>
    <w:p w14:paraId="7A3A8C99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right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Amended by the Scholarships Fund Management Committee on January 18, 2013</w:t>
      </w:r>
    </w:p>
    <w:p w14:paraId="3330C7D6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right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106.01.06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接受各界捐助獎助學金管理委員會會議修正</w:t>
      </w:r>
    </w:p>
    <w:p w14:paraId="716F3920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right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Amended by the Scholarships Fund Management Committee on January 6, 2017</w:t>
      </w:r>
    </w:p>
    <w:p w14:paraId="52EF7F67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right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107.12.27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接受各界捐助獎助學金管理委員會會議修正</w:t>
      </w:r>
    </w:p>
    <w:p w14:paraId="48F77925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right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Amended by the Scholarships Fund Management Committee on December 27, 2018</w:t>
      </w:r>
    </w:p>
    <w:p w14:paraId="58EF5B67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right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108.12.26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接受各界捐助獎助學金管理委員會會議修正</w:t>
      </w:r>
    </w:p>
    <w:p w14:paraId="71926BE3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right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Amended by the Scholarships Fund Management Committee on December 26, 2019</w:t>
      </w:r>
    </w:p>
    <w:p w14:paraId="1941CBC5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right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109.06.09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接受各界捐助獎助學金管理委員會會議修正</w:t>
      </w:r>
    </w:p>
    <w:p w14:paraId="0C32F20D" w14:textId="64F19826" w:rsid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right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Amended by the Scholarships Fund Management Committee on June 9, 2020</w:t>
      </w:r>
    </w:p>
    <w:p w14:paraId="2366DE65" w14:textId="1C2F08BF" w:rsidR="003E0C2A" w:rsidRDefault="003E0C2A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right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color w:val="212529"/>
          <w:kern w:val="0"/>
          <w:sz w:val="20"/>
          <w:szCs w:val="20"/>
        </w:rPr>
        <w:t>114.12.23</w:t>
      </w:r>
      <w:r>
        <w:rPr>
          <w:rFonts w:ascii="Times New Roman" w:eastAsia="標楷體" w:hAnsi="Times New Roman" w:cs="Times New Roman" w:hint="eastAsia"/>
          <w:color w:val="212529"/>
          <w:kern w:val="0"/>
          <w:sz w:val="20"/>
          <w:szCs w:val="20"/>
        </w:rPr>
        <w:t>土壤環境科學系</w:t>
      </w:r>
      <w:proofErr w:type="gramStart"/>
      <w:r>
        <w:rPr>
          <w:rFonts w:ascii="Times New Roman" w:eastAsia="標楷體" w:hAnsi="Times New Roman" w:cs="Times New Roman" w:hint="eastAsia"/>
          <w:color w:val="212529"/>
          <w:kern w:val="0"/>
          <w:sz w:val="20"/>
          <w:szCs w:val="20"/>
        </w:rPr>
        <w:t>系務</w:t>
      </w:r>
      <w:proofErr w:type="gramEnd"/>
      <w:r>
        <w:rPr>
          <w:rFonts w:ascii="Times New Roman" w:eastAsia="標楷體" w:hAnsi="Times New Roman" w:cs="Times New Roman" w:hint="eastAsia"/>
          <w:color w:val="212529"/>
          <w:kern w:val="0"/>
          <w:sz w:val="20"/>
          <w:szCs w:val="20"/>
        </w:rPr>
        <w:t>會議修正</w:t>
      </w:r>
    </w:p>
    <w:p w14:paraId="07E155FA" w14:textId="09CC6CF6" w:rsidR="003E0C2A" w:rsidRPr="003E0C2A" w:rsidRDefault="003E0C2A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right"/>
        <w:rPr>
          <w:rFonts w:ascii="Times New Roman" w:eastAsia="標楷體" w:hAnsi="Times New Roman" w:cs="Times New Roman" w:hint="eastAsia"/>
          <w:color w:val="212529"/>
          <w:kern w:val="0"/>
          <w:sz w:val="20"/>
          <w:szCs w:val="20"/>
        </w:rPr>
      </w:pPr>
      <w:r w:rsidRPr="003E0C2A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Amended by the SES Committee on Dec. 23, 2025</w:t>
      </w:r>
    </w:p>
    <w:p w14:paraId="197C9A04" w14:textId="77777777" w:rsidR="00377DB5" w:rsidRPr="00377DB5" w:rsidRDefault="00377DB5" w:rsidP="00377DB5">
      <w:pPr>
        <w:widowControl/>
        <w:ind w:left="700" w:hangingChars="350" w:hanging="700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第一條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本校土壤環境科學系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(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包括前農化系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)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吳敏慧教授及畢業系友為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紀念盛澄淵教授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對臺灣農業及本系發展之貢獻，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捐集成立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盛澄淵教授獎助學金，特定本辦法。</w:t>
      </w:r>
    </w:p>
    <w:p w14:paraId="5C2D5542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Chars="450" w:hanging="900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Article 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1  To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commemorate the contributions of Professor Sheng Cheng-Yuan to Taiwanese agriculture and the development of the Department of Soil and Environmental Sciences (including the former Department of Agricultural Chemistry) at National Chung </w:t>
      </w:r>
      <w:proofErr w:type="spell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Hsing</w:t>
      </w:r>
      <w:proofErr w:type="spell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University, Professor Wu Min-Hui and alumni have established the Professor Sheng Cheng-Yuan Scholarship. These guidelines have been formulated accordingly.</w:t>
      </w:r>
    </w:p>
    <w:p w14:paraId="522C9B98" w14:textId="77777777" w:rsidR="00377DB5" w:rsidRPr="00377DB5" w:rsidRDefault="00377DB5" w:rsidP="00377DB5">
      <w:pPr>
        <w:widowControl/>
        <w:ind w:left="700" w:hangingChars="350" w:hanging="700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第二條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本獎助學金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之保管存放，由本校學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務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處會同主計室及總務處等相關單位辦理。</w:t>
      </w:r>
    </w:p>
    <w:p w14:paraId="1459EF29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Chars="450" w:hanging="900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Article 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2  The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scholarship funds are managed and stored by the Office of Student Affairs in conjunction with the Office of Accounting and the Office of General Affairs.</w:t>
      </w:r>
    </w:p>
    <w:p w14:paraId="5938C2AC" w14:textId="77777777" w:rsidR="00377DB5" w:rsidRPr="00377DB5" w:rsidRDefault="00377DB5" w:rsidP="00377DB5">
      <w:pPr>
        <w:widowControl/>
        <w:ind w:left="700" w:hangingChars="350" w:hanging="700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第三條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本獎助學金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之審核由本校接受各界捐助獎助學金管理委員會辦理。</w:t>
      </w:r>
    </w:p>
    <w:p w14:paraId="719124F6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Chars="450" w:hanging="900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Article 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3  The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scholarship is reviewed by the Committee for the Management of Donations and Scholarships at the university.</w:t>
      </w:r>
    </w:p>
    <w:p w14:paraId="6843E175" w14:textId="3C6E9472" w:rsidR="00377DB5" w:rsidRPr="00377DB5" w:rsidRDefault="00377DB5" w:rsidP="00377DB5">
      <w:pPr>
        <w:widowControl/>
        <w:ind w:left="700" w:hangingChars="350" w:hanging="700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第四條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本獎助學金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由孳息所得支付，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本獎助學金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授與每名學生新臺幣</w:t>
      </w:r>
      <w:r w:rsidR="00837CF9">
        <w:rPr>
          <w:rFonts w:ascii="Times New Roman" w:eastAsia="標楷體" w:hAnsi="Times New Roman" w:cs="Times New Roman" w:hint="eastAsia"/>
          <w:color w:val="212529"/>
          <w:kern w:val="0"/>
          <w:sz w:val="20"/>
          <w:szCs w:val="20"/>
        </w:rPr>
        <w:t>壹萬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元，名額視孳息所得多寡而定。</w:t>
      </w:r>
    </w:p>
    <w:p w14:paraId="0F2D3B85" w14:textId="7941A563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Chars="450" w:hanging="900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Article 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4  The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scholarship amount is NT$</w:t>
      </w:r>
      <w:r w:rsidR="00837CF9">
        <w:rPr>
          <w:rFonts w:ascii="Times New Roman" w:eastAsia="標楷體" w:hAnsi="Times New Roman" w:cs="Times New Roman" w:hint="eastAsia"/>
          <w:color w:val="212529"/>
          <w:kern w:val="0"/>
          <w:sz w:val="20"/>
          <w:szCs w:val="20"/>
        </w:rPr>
        <w:t>10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,000 per recipient. The number of recipients is determined by the interest income.</w:t>
      </w:r>
    </w:p>
    <w:p w14:paraId="55511403" w14:textId="77777777" w:rsidR="00377DB5" w:rsidRPr="00377DB5" w:rsidRDefault="00377DB5" w:rsidP="00377DB5">
      <w:pPr>
        <w:widowControl/>
        <w:ind w:left="700" w:hangingChars="350" w:hanging="700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第五條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申請條件</w:t>
      </w:r>
    </w:p>
    <w:p w14:paraId="2279A7DC" w14:textId="29DD5E8E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一、需為本校土壤環境科學系四年級或碩士班學生，且前學年度學業成績總平均八十分以上及操行成績八十五分以上者。</w:t>
      </w:r>
    </w:p>
    <w:p w14:paraId="3029648F" w14:textId="2C814088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二、申請人數超過原定名額時，評比優先順序依序為：</w:t>
      </w:r>
    </w:p>
    <w:p w14:paraId="3F03A049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   1.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低收入戶。</w:t>
      </w:r>
    </w:p>
    <w:p w14:paraId="0928DE4C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   2.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申請逕讀博士班並獲通過者。</w:t>
      </w:r>
    </w:p>
    <w:p w14:paraId="7FE4D1E9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   3.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參加本校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碩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博士班甄試錄取並登記就學意願為土壤環境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科學系碩博士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班學生者。</w:t>
      </w:r>
    </w:p>
    <w:p w14:paraId="0855E2B7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   4.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學業成績平均最高者。</w:t>
      </w:r>
    </w:p>
    <w:p w14:paraId="61E73EC0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 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三、同一學期未領取其他獎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(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助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)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學金者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。</w:t>
      </w:r>
    </w:p>
    <w:p w14:paraId="7F5F3565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Article 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5  Eligibility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:</w:t>
      </w:r>
    </w:p>
    <w:p w14:paraId="0290683E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lastRenderedPageBreak/>
        <w:t>1. Applicants must be fourth-year undergraduates or master's students in the Department of Soil and Environmental Sciences, with an average academic score of 80 or above and a conduct score of 85 or above in the previous academic year.</w:t>
      </w:r>
    </w:p>
    <w:p w14:paraId="78FBD26F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2. If the number of applicants exceeds the available slots, priority will be given in the following order:</w:t>
      </w:r>
    </w:p>
    <w:p w14:paraId="6FC4EA34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(1) Low-income households.</w:t>
      </w:r>
    </w:p>
    <w:p w14:paraId="7059C3CD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(2) Applicants who have been approved for direct admission to the Ph.D. program.</w:t>
      </w:r>
    </w:p>
    <w:p w14:paraId="3EB97381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(3) Applicants admitted to the master's or Ph.D. programs in the department through university entrance exams, who have registered their intent to study.</w:t>
      </w:r>
    </w:p>
    <w:p w14:paraId="6B90E238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(4) Applicants with the highest average academic scores.</w:t>
      </w:r>
    </w:p>
    <w:p w14:paraId="30436DB0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3. Applicants must not have received other scholarships or financial aid in the same semester.</w:t>
      </w:r>
    </w:p>
    <w:p w14:paraId="25D3CFC8" w14:textId="77777777" w:rsidR="00377DB5" w:rsidRPr="00377DB5" w:rsidRDefault="00377DB5" w:rsidP="00377DB5">
      <w:pPr>
        <w:widowControl/>
        <w:ind w:left="700" w:hangingChars="350" w:hanging="700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第六條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申請手續為繳交前學年度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成績單壹份送交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系辦公室。</w:t>
      </w:r>
    </w:p>
    <w:p w14:paraId="49D6F323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Chars="450" w:hanging="900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Article 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6  Applicants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must submit a transcript from the previous academic year to the department office.</w:t>
      </w:r>
    </w:p>
    <w:p w14:paraId="563A6A7E" w14:textId="77777777" w:rsidR="00377DB5" w:rsidRPr="00377DB5" w:rsidRDefault="00377DB5" w:rsidP="00377DB5">
      <w:pPr>
        <w:widowControl/>
        <w:ind w:left="700" w:hangingChars="350" w:hanging="700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第七條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學生獲獎紀錄永久保存，申請資料則保存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1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年。</w:t>
      </w:r>
    </w:p>
    <w:p w14:paraId="1A144961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Chars="450" w:hanging="900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Article 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7  Records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of recipients are permanently maintained, while application documents are kept for one year.</w:t>
      </w:r>
    </w:p>
    <w:p w14:paraId="174FCD68" w14:textId="77777777" w:rsidR="00377DB5" w:rsidRPr="00377DB5" w:rsidRDefault="00377DB5" w:rsidP="00377DB5">
      <w:pPr>
        <w:widowControl/>
        <w:ind w:left="700" w:hangingChars="350" w:hanging="700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第八條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</w:t>
      </w: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本辦法經本校土壤環境科學系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系務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會議通過後實施，並送本校接受各界捐助獎助學金管理委員會備查，修正時亦同。</w:t>
      </w:r>
    </w:p>
    <w:p w14:paraId="6B87C6FA" w14:textId="77777777" w:rsidR="00377DB5" w:rsidRPr="00377DB5" w:rsidRDefault="00377DB5" w:rsidP="00377D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Chars="450" w:hanging="900"/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</w:pPr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Article </w:t>
      </w:r>
      <w:proofErr w:type="gramStart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>8  These</w:t>
      </w:r>
      <w:proofErr w:type="gramEnd"/>
      <w:r w:rsidRPr="00377DB5">
        <w:rPr>
          <w:rFonts w:ascii="Times New Roman" w:eastAsia="標楷體" w:hAnsi="Times New Roman" w:cs="Times New Roman"/>
          <w:color w:val="212529"/>
          <w:kern w:val="0"/>
          <w:sz w:val="20"/>
          <w:szCs w:val="20"/>
        </w:rPr>
        <w:t xml:space="preserve"> regulations will be implemented upon approval by the Department of Soil and Environmental Sciences and reported to the Scholarships Fund Management Committee for record-keeping. The same procedure applies to any amendments.</w:t>
      </w:r>
    </w:p>
    <w:p w14:paraId="183F10E3" w14:textId="77777777" w:rsidR="00377DB5" w:rsidRPr="00377DB5" w:rsidRDefault="00377DB5">
      <w:pPr>
        <w:rPr>
          <w:rFonts w:ascii="Times New Roman" w:eastAsia="標楷體" w:hAnsi="Times New Roman" w:cs="Times New Roman"/>
        </w:rPr>
      </w:pPr>
    </w:p>
    <w:sectPr w:rsidR="00377DB5" w:rsidRPr="00377DB5" w:rsidSect="00377D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D05D" w14:textId="77777777" w:rsidR="007A13E2" w:rsidRDefault="007A13E2" w:rsidP="00837CF9">
      <w:r>
        <w:separator/>
      </w:r>
    </w:p>
  </w:endnote>
  <w:endnote w:type="continuationSeparator" w:id="0">
    <w:p w14:paraId="24ABB728" w14:textId="77777777" w:rsidR="007A13E2" w:rsidRDefault="007A13E2" w:rsidP="0083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6471" w14:textId="77777777" w:rsidR="007A13E2" w:rsidRDefault="007A13E2" w:rsidP="00837CF9">
      <w:r>
        <w:separator/>
      </w:r>
    </w:p>
  </w:footnote>
  <w:footnote w:type="continuationSeparator" w:id="0">
    <w:p w14:paraId="0968B764" w14:textId="77777777" w:rsidR="007A13E2" w:rsidRDefault="007A13E2" w:rsidP="0083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B5"/>
    <w:rsid w:val="00377DB5"/>
    <w:rsid w:val="003E0C2A"/>
    <w:rsid w:val="007A13E2"/>
    <w:rsid w:val="008113C5"/>
    <w:rsid w:val="00837CF9"/>
    <w:rsid w:val="00D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A3656"/>
  <w15:chartTrackingRefBased/>
  <w15:docId w15:val="{24E84791-BE3D-4F6B-8899-C9669224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20">
    <w:name w:val="t20"/>
    <w:basedOn w:val="a"/>
    <w:rsid w:val="00377D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77DB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77D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77DB5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37C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7C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7C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7C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2026-04-16T00:35:00Z</dcterms:created>
  <dcterms:modified xsi:type="dcterms:W3CDTF">2026-04-16T00:35:00Z</dcterms:modified>
</cp:coreProperties>
</file>